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4928E89B" w:rsidR="00156A1A" w:rsidRPr="007728E8" w:rsidRDefault="00B50CBC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WG2 Meeting #10</w:t>
      </w:r>
      <w:r w:rsidR="00700B6D">
        <w:rPr>
          <w:b/>
          <w:bCs/>
          <w:sz w:val="24"/>
          <w:szCs w:val="24"/>
          <w:lang w:eastAsia="ja-JP"/>
        </w:rPr>
        <w:t>7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6F3CF8">
        <w:rPr>
          <w:b/>
          <w:noProof/>
          <w:sz w:val="28"/>
        </w:rPr>
        <w:t xml:space="preserve">Tdoc </w:t>
      </w:r>
      <w:r w:rsidR="006F3CF8" w:rsidRPr="006F3CF8">
        <w:rPr>
          <w:b/>
          <w:noProof/>
          <w:sz w:val="28"/>
        </w:rPr>
        <w:t>R2-19</w:t>
      </w:r>
      <w:r w:rsidR="0097605C">
        <w:rPr>
          <w:b/>
          <w:noProof/>
          <w:sz w:val="28"/>
        </w:rPr>
        <w:t>0885</w:t>
      </w:r>
      <w:r w:rsidR="003B1B05">
        <w:rPr>
          <w:b/>
          <w:noProof/>
          <w:sz w:val="28"/>
        </w:rPr>
        <w:t>7</w:t>
      </w:r>
    </w:p>
    <w:p w14:paraId="142E7EB2" w14:textId="75C8CFE1" w:rsidR="00156A1A" w:rsidRDefault="00700B6D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Prague</w:t>
      </w:r>
      <w:r w:rsidR="000A578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Czech Republic</w:t>
      </w:r>
      <w:r w:rsidR="00B50CB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</w:t>
      </w:r>
      <w:r w:rsidR="00B50CBC" w:rsidRPr="00B50CBC">
        <w:rPr>
          <w:b/>
          <w:sz w:val="24"/>
          <w:szCs w:val="24"/>
          <w:vertAlign w:val="superscript"/>
        </w:rPr>
        <w:t>th</w:t>
      </w:r>
      <w:r w:rsidR="00B50CBC">
        <w:rPr>
          <w:b/>
          <w:sz w:val="24"/>
          <w:szCs w:val="24"/>
        </w:rPr>
        <w:t xml:space="preserve"> </w:t>
      </w:r>
      <w:r w:rsidR="00636D32">
        <w:rPr>
          <w:b/>
          <w:sz w:val="24"/>
          <w:szCs w:val="24"/>
        </w:rPr>
        <w:t>May</w:t>
      </w:r>
      <w:r w:rsidR="005A4A8D">
        <w:rPr>
          <w:b/>
          <w:sz w:val="24"/>
          <w:szCs w:val="24"/>
        </w:rPr>
        <w:t xml:space="preserve"> </w:t>
      </w:r>
      <w:r w:rsidR="00B50CBC">
        <w:rPr>
          <w:b/>
          <w:sz w:val="24"/>
          <w:szCs w:val="24"/>
        </w:rPr>
        <w:t>–</w:t>
      </w:r>
      <w:r w:rsidR="005A4A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 w:rsidR="00B50CBC" w:rsidRPr="00B50CBC">
        <w:rPr>
          <w:b/>
          <w:sz w:val="24"/>
          <w:szCs w:val="24"/>
          <w:vertAlign w:val="superscript"/>
        </w:rPr>
        <w:t>th</w:t>
      </w:r>
      <w:r w:rsidR="00B50CBC">
        <w:rPr>
          <w:b/>
          <w:sz w:val="24"/>
          <w:szCs w:val="24"/>
        </w:rPr>
        <w:t xml:space="preserve"> </w:t>
      </w:r>
      <w:r w:rsidR="00636D32">
        <w:rPr>
          <w:b/>
          <w:sz w:val="24"/>
          <w:szCs w:val="24"/>
        </w:rPr>
        <w:t>May</w:t>
      </w:r>
      <w:r w:rsidR="002C600F" w:rsidRPr="009E4773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201</w:t>
      </w:r>
      <w:r w:rsidR="000A7352">
        <w:rPr>
          <w:b/>
          <w:sz w:val="24"/>
          <w:szCs w:val="24"/>
        </w:rPr>
        <w:t>9</w:t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</w:p>
    <w:p w14:paraId="56BF1DF9" w14:textId="094AD016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D26A64" w:rsidRPr="00D26A64">
        <w:rPr>
          <w:b/>
          <w:noProof/>
          <w:sz w:val="24"/>
        </w:rPr>
        <w:t>11.</w:t>
      </w:r>
      <w:r w:rsidR="005E1402">
        <w:rPr>
          <w:b/>
          <w:noProof/>
          <w:sz w:val="24"/>
        </w:rPr>
        <w:t>6</w:t>
      </w:r>
      <w:r w:rsidR="00D26A64" w:rsidRPr="00D26A64">
        <w:rPr>
          <w:b/>
          <w:noProof/>
          <w:sz w:val="24"/>
        </w:rPr>
        <w:t>.</w:t>
      </w:r>
      <w:r w:rsidR="005E1402">
        <w:rPr>
          <w:b/>
          <w:noProof/>
          <w:sz w:val="24"/>
        </w:rPr>
        <w:t>3</w:t>
      </w:r>
      <w:r w:rsidR="00D26A64" w:rsidRPr="00D26A64">
        <w:rPr>
          <w:b/>
          <w:noProof/>
          <w:sz w:val="24"/>
        </w:rPr>
        <w:t xml:space="preserve">.1 </w:t>
      </w:r>
    </w:p>
    <w:p w14:paraId="7CEDB2D8" w14:textId="25AC12C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 xml:space="preserve">MediaTek </w:t>
      </w:r>
      <w:r w:rsidR="00702E01">
        <w:rPr>
          <w:b/>
          <w:noProof/>
          <w:sz w:val="24"/>
        </w:rPr>
        <w:t xml:space="preserve">USA </w:t>
      </w:r>
      <w:r w:rsidR="003A282C">
        <w:rPr>
          <w:b/>
          <w:noProof/>
          <w:sz w:val="24"/>
        </w:rPr>
        <w:t>Inc.</w:t>
      </w:r>
    </w:p>
    <w:p w14:paraId="45F2FD0F" w14:textId="11A82BA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3B1B05">
        <w:rPr>
          <w:b/>
          <w:noProof/>
          <w:sz w:val="24"/>
        </w:rPr>
        <w:t>Improving Cell Reselection using Next Cell Information</w:t>
      </w:r>
      <w:r w:rsidR="00700B6D">
        <w:rPr>
          <w:b/>
          <w:noProof/>
          <w:sz w:val="24"/>
        </w:rPr>
        <w:t xml:space="preserve"> </w:t>
      </w:r>
      <w:r w:rsidR="005E1402">
        <w:rPr>
          <w:b/>
          <w:noProof/>
          <w:sz w:val="24"/>
        </w:rPr>
        <w:t>in NTN</w:t>
      </w:r>
    </w:p>
    <w:bookmarkEnd w:id="0"/>
    <w:bookmarkEnd w:id="1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086B349C" w14:textId="26B2B355" w:rsidR="0043364B" w:rsidRDefault="0043364B" w:rsidP="0043364B">
      <w:pPr>
        <w:ind w:firstLineChars="100" w:firstLine="200"/>
        <w:jc w:val="both"/>
        <w:rPr>
          <w:rFonts w:ascii="Arial" w:eastAsia="MS Mincho" w:hAnsi="Arial" w:cs="Arial"/>
          <w:szCs w:val="24"/>
          <w:lang w:eastAsia="en-GB"/>
        </w:rPr>
      </w:pPr>
      <w:r w:rsidRPr="0043364B">
        <w:rPr>
          <w:rFonts w:ascii="Arial" w:hAnsi="Arial" w:cs="Arial"/>
          <w:lang w:eastAsia="ko-KR"/>
        </w:rPr>
        <w:t xml:space="preserve">In RAN2#106, it was agreed to trigger email discussion </w:t>
      </w:r>
      <w:r w:rsidR="007517F0">
        <w:rPr>
          <w:rFonts w:ascii="Arial" w:hAnsi="Arial" w:cs="Arial"/>
          <w:lang w:eastAsia="ko-KR"/>
        </w:rPr>
        <w:t xml:space="preserve">[1] </w:t>
      </w:r>
      <w:r w:rsidRPr="0043364B">
        <w:rPr>
          <w:rFonts w:ascii="Arial" w:hAnsi="Arial" w:cs="Arial"/>
          <w:lang w:eastAsia="ko-KR"/>
        </w:rPr>
        <w:t>to treat cell selection/reselection issues in NTN as following</w:t>
      </w:r>
      <w:r w:rsidR="007517F0">
        <w:rPr>
          <w:rFonts w:ascii="Arial" w:eastAsia="MS Mincho" w:hAnsi="Arial" w:cs="Arial"/>
          <w:szCs w:val="24"/>
          <w:lang w:eastAsia="en-GB"/>
        </w:rPr>
        <w:t>:</w:t>
      </w:r>
      <w:r>
        <w:rPr>
          <w:rFonts w:ascii="Arial" w:eastAsia="MS Mincho" w:hAnsi="Arial" w:cs="Arial"/>
          <w:szCs w:val="24"/>
          <w:lang w:eastAsia="en-GB"/>
        </w:rPr>
        <w:t xml:space="preserve"> </w:t>
      </w:r>
    </w:p>
    <w:p w14:paraId="7824B824" w14:textId="77777777" w:rsidR="0043364B" w:rsidRPr="0055401A" w:rsidRDefault="0043364B" w:rsidP="0043364B">
      <w:pPr>
        <w:ind w:firstLineChars="100" w:firstLine="200"/>
        <w:jc w:val="both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43364B" w:rsidRPr="0055401A" w14:paraId="30022764" w14:textId="77777777" w:rsidTr="0043364B">
        <w:trPr>
          <w:jc w:val="center"/>
        </w:trPr>
        <w:tc>
          <w:tcPr>
            <w:tcW w:w="9225" w:type="dxa"/>
            <w:shd w:val="clear" w:color="auto" w:fill="auto"/>
          </w:tcPr>
          <w:p w14:paraId="13CDE9B1" w14:textId="77777777" w:rsidR="0043364B" w:rsidRPr="0055401A" w:rsidRDefault="0043364B" w:rsidP="00B52C0D">
            <w:pPr>
              <w:pStyle w:val="Doc-title"/>
              <w:rPr>
                <w:rFonts w:cs="Arial"/>
                <w:color w:val="000000"/>
              </w:rPr>
            </w:pPr>
            <w:r w:rsidRPr="0055401A">
              <w:rPr>
                <w:rFonts w:cs="Arial"/>
                <w:color w:val="000000"/>
              </w:rPr>
              <w:t>[106#74][NR/NTN ] Cell Selection/reselection (LG)</w:t>
            </w:r>
            <w:bookmarkStart w:id="2" w:name="returnpoint"/>
            <w:bookmarkEnd w:id="2"/>
          </w:p>
          <w:p w14:paraId="5D8AD46F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 xml:space="preserve">Phase 1: Capture issues and scenarios (e.g. moving beams within the same network) we want to focus on related to cell selection </w:t>
            </w:r>
          </w:p>
          <w:p w14:paraId="32049BD0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>Phase 2: Capture and discuss the solutions proposed in RAN2 contributions so far</w:t>
            </w:r>
          </w:p>
          <w:p w14:paraId="75DA4D35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Intended outcome: TP capturing issues and solutions</w:t>
            </w:r>
          </w:p>
          <w:p w14:paraId="52D0D181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Deadline:  June 28, 2019</w:t>
            </w:r>
          </w:p>
        </w:tc>
      </w:tr>
    </w:tbl>
    <w:p w14:paraId="5DAE05E3" w14:textId="77777777" w:rsidR="0043364B" w:rsidRPr="0055401A" w:rsidRDefault="0043364B" w:rsidP="0043364B">
      <w:pPr>
        <w:pStyle w:val="Doc-text2"/>
        <w:ind w:left="0" w:firstLine="0"/>
        <w:rPr>
          <w:color w:val="000000"/>
        </w:rPr>
      </w:pPr>
    </w:p>
    <w:p w14:paraId="11E314F0" w14:textId="56EE39F6" w:rsidR="00340530" w:rsidRDefault="00340530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B3C10FB" w14:textId="77777777" w:rsidR="00620C5D" w:rsidRDefault="00620C5D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459FBD4" w14:textId="1C4F1B0B" w:rsidR="00366A57" w:rsidRDefault="00670B47" w:rsidP="00670B47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to receive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>.</w:t>
      </w:r>
      <w:r w:rsidR="00940DE4">
        <w:rPr>
          <w:rFonts w:ascii="Arial" w:eastAsia="MS Mincho" w:hAnsi="Arial" w:cs="Arial"/>
          <w:szCs w:val="24"/>
          <w:lang w:eastAsia="en-GB"/>
        </w:rPr>
        <w:t xml:space="preserve"> In this contribution we point how satellite ephemeris can assist cell re-selection in NTN.</w:t>
      </w:r>
    </w:p>
    <w:p w14:paraId="0366491B" w14:textId="60F0AFAE" w:rsidR="00972E3C" w:rsidRPr="008321E7" w:rsidRDefault="00972E3C" w:rsidP="00972E3C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2 </w:t>
      </w:r>
      <w:r w:rsidR="00500F78" w:rsidRPr="008321E7">
        <w:rPr>
          <w:b/>
          <w:lang w:val="en-US" w:eastAsia="ko-KR"/>
        </w:rPr>
        <w:t>Discussion</w:t>
      </w:r>
    </w:p>
    <w:p w14:paraId="7E0CCCD6" w14:textId="77777777" w:rsidR="002E6F37" w:rsidRPr="00A02DAF" w:rsidRDefault="002E6F37" w:rsidP="00E2227D">
      <w:pPr>
        <w:jc w:val="both"/>
        <w:rPr>
          <w:rFonts w:ascii="Arial" w:hAnsi="Arial" w:cs="Arial"/>
          <w:bCs/>
          <w:sz w:val="6"/>
        </w:rPr>
      </w:pPr>
    </w:p>
    <w:p w14:paraId="1974423D" w14:textId="77777777" w:rsidR="00940DE4" w:rsidRDefault="00940DE4" w:rsidP="00940DE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3EC98E58" wp14:editId="5566A0EE">
            <wp:extent cx="4070828" cy="2240569"/>
            <wp:effectExtent l="0" t="0" r="635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TN_cover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9251" cy="226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DD037" w14:textId="77777777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bookmarkStart w:id="3" w:name="_Ref7597529"/>
      <w:r w:rsidRPr="00940DE4">
        <w:rPr>
          <w:b w:val="0"/>
          <w:color w:val="auto"/>
          <w:sz w:val="20"/>
        </w:rPr>
        <w:t xml:space="preserve">Figure </w:t>
      </w:r>
      <w:r w:rsidRPr="00940DE4">
        <w:rPr>
          <w:b w:val="0"/>
          <w:color w:val="auto"/>
          <w:sz w:val="20"/>
        </w:rPr>
        <w:fldChar w:fldCharType="begin"/>
      </w:r>
      <w:r w:rsidRPr="00940DE4">
        <w:rPr>
          <w:b w:val="0"/>
          <w:color w:val="auto"/>
          <w:sz w:val="20"/>
        </w:rPr>
        <w:instrText xml:space="preserve"> SEQ Figure \* ARABIC </w:instrText>
      </w:r>
      <w:r w:rsidRPr="00940DE4">
        <w:rPr>
          <w:b w:val="0"/>
          <w:color w:val="auto"/>
          <w:sz w:val="20"/>
        </w:rPr>
        <w:fldChar w:fldCharType="separate"/>
      </w:r>
      <w:r w:rsidRPr="00940DE4">
        <w:rPr>
          <w:b w:val="0"/>
          <w:noProof/>
          <w:color w:val="auto"/>
          <w:sz w:val="20"/>
        </w:rPr>
        <w:t>1</w:t>
      </w:r>
      <w:r w:rsidRPr="00940DE4">
        <w:rPr>
          <w:b w:val="0"/>
          <w:color w:val="auto"/>
          <w:sz w:val="20"/>
        </w:rPr>
        <w:fldChar w:fldCharType="end"/>
      </w:r>
      <w:bookmarkEnd w:id="3"/>
      <w:r w:rsidRPr="00940DE4">
        <w:rPr>
          <w:b w:val="0"/>
          <w:color w:val="auto"/>
          <w:sz w:val="20"/>
        </w:rPr>
        <w:t>: LEO-satellite movement with cells sweeping</w:t>
      </w:r>
      <w:r w:rsidRPr="00940DE4">
        <w:rPr>
          <w:b w:val="0"/>
          <w:noProof/>
          <w:color w:val="auto"/>
          <w:sz w:val="20"/>
        </w:rPr>
        <w:t xml:space="preserve"> over earth's surface</w:t>
      </w:r>
    </w:p>
    <w:p w14:paraId="15E8AF4D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5D59F3B" w14:textId="30B47E46" w:rsidR="00940DE4" w:rsidRDefault="00940DE4" w:rsidP="00D30920">
      <w:pPr>
        <w:jc w:val="both"/>
        <w:rPr>
          <w:rFonts w:ascii="Arial" w:hAnsi="Arial" w:cs="Arial"/>
          <w:bCs/>
        </w:rPr>
      </w:pPr>
      <w:r w:rsidRPr="00940DE4">
        <w:rPr>
          <w:rFonts w:ascii="Arial" w:hAnsi="Arial" w:cs="Arial"/>
          <w:bCs/>
        </w:rPr>
        <w:t xml:space="preserve">In terrestrial networks, cells are fixed, but UEs might be mobile according to different trajectories.  Thus, for </w:t>
      </w:r>
      <w:r w:rsidR="007517F0">
        <w:rPr>
          <w:rFonts w:ascii="Arial" w:hAnsi="Arial" w:cs="Arial"/>
          <w:bCs/>
        </w:rPr>
        <w:t xml:space="preserve">idle mode </w:t>
      </w:r>
      <w:r w:rsidRPr="00940DE4">
        <w:rPr>
          <w:rFonts w:ascii="Arial" w:hAnsi="Arial" w:cs="Arial"/>
          <w:bCs/>
        </w:rPr>
        <w:t xml:space="preserve">mobility management, </w:t>
      </w:r>
      <w:r w:rsidR="007517F0">
        <w:rPr>
          <w:rFonts w:ascii="Arial" w:hAnsi="Arial" w:cs="Arial"/>
          <w:bCs/>
        </w:rPr>
        <w:t xml:space="preserve">UE </w:t>
      </w:r>
      <w:r w:rsidRPr="00940DE4">
        <w:rPr>
          <w:rFonts w:ascii="Arial" w:hAnsi="Arial" w:cs="Arial"/>
          <w:bCs/>
        </w:rPr>
        <w:t>select</w:t>
      </w:r>
      <w:r w:rsidR="007517F0">
        <w:rPr>
          <w:rFonts w:ascii="Arial" w:hAnsi="Arial" w:cs="Arial"/>
          <w:bCs/>
        </w:rPr>
        <w:t>s (or re-selects)</w:t>
      </w:r>
      <w:r w:rsidRPr="00940DE4">
        <w:rPr>
          <w:rFonts w:ascii="Arial" w:hAnsi="Arial" w:cs="Arial"/>
          <w:bCs/>
        </w:rPr>
        <w:t xml:space="preserve"> the best </w:t>
      </w:r>
      <w:r w:rsidR="007517F0">
        <w:rPr>
          <w:rFonts w:ascii="Arial" w:hAnsi="Arial" w:cs="Arial"/>
          <w:bCs/>
        </w:rPr>
        <w:t>cell</w:t>
      </w:r>
      <w:r w:rsidRPr="00940DE4">
        <w:rPr>
          <w:rFonts w:ascii="Arial" w:hAnsi="Arial" w:cs="Arial"/>
          <w:bCs/>
        </w:rPr>
        <w:t>. On the other hand, the situation is quite different in NTN, especially for LEO satellites</w:t>
      </w:r>
      <w:r w:rsidR="007517F0">
        <w:rPr>
          <w:rFonts w:ascii="Arial" w:hAnsi="Arial" w:cs="Arial"/>
          <w:bCs/>
        </w:rPr>
        <w:t xml:space="preserve"> [2, 3]</w:t>
      </w:r>
      <w:bookmarkStart w:id="4" w:name="_GoBack"/>
      <w:bookmarkEnd w:id="4"/>
      <w:r w:rsidRPr="00940DE4">
        <w:rPr>
          <w:rFonts w:ascii="Arial" w:hAnsi="Arial" w:cs="Arial"/>
          <w:bCs/>
        </w:rPr>
        <w:t>. As shown in Figure 1, most of the LEO satellites travel at some speed relative to the earth. Thus, for LEO satellites, the cells are moving over time, albeit in a predictable manner.</w:t>
      </w:r>
    </w:p>
    <w:p w14:paraId="6769DD1C" w14:textId="77777777" w:rsidR="00940DE4" w:rsidRPr="009D3A14" w:rsidRDefault="00940DE4" w:rsidP="00940DE4">
      <w:pPr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58B8B1C4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0888D89" w14:textId="77777777" w:rsidR="00940DE4" w:rsidRDefault="00940DE4" w:rsidP="00D30920">
      <w:pPr>
        <w:jc w:val="both"/>
        <w:rPr>
          <w:rFonts w:ascii="Arial" w:hAnsi="Arial" w:cs="Arial"/>
          <w:b/>
          <w:bCs/>
          <w:sz w:val="28"/>
        </w:rPr>
      </w:pPr>
    </w:p>
    <w:p w14:paraId="465FB2C0" w14:textId="3E51960A" w:rsidR="00D30920" w:rsidRDefault="00D30920" w:rsidP="00D30920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lastRenderedPageBreak/>
        <w:t>2.</w:t>
      </w:r>
      <w:r>
        <w:rPr>
          <w:rFonts w:ascii="Arial" w:hAnsi="Arial" w:cs="Arial"/>
          <w:b/>
          <w:bCs/>
          <w:sz w:val="28"/>
        </w:rPr>
        <w:t>1</w:t>
      </w:r>
      <w:r w:rsidR="00670B47">
        <w:rPr>
          <w:rFonts w:ascii="Arial" w:hAnsi="Arial" w:cs="Arial"/>
          <w:b/>
          <w:bCs/>
          <w:sz w:val="28"/>
        </w:rPr>
        <w:t xml:space="preserve"> Using</w:t>
      </w:r>
      <w:r w:rsidRPr="008321E7">
        <w:rPr>
          <w:rFonts w:ascii="Arial" w:hAnsi="Arial" w:cs="Arial"/>
          <w:b/>
          <w:bCs/>
          <w:sz w:val="28"/>
        </w:rPr>
        <w:t xml:space="preserve"> </w:t>
      </w:r>
      <w:r w:rsidR="00670B47">
        <w:rPr>
          <w:rFonts w:ascii="Arial" w:hAnsi="Arial" w:cs="Arial"/>
          <w:b/>
          <w:bCs/>
          <w:sz w:val="28"/>
        </w:rPr>
        <w:t xml:space="preserve">Satellite Ephemeris for </w:t>
      </w:r>
      <w:r w:rsidR="00670B47">
        <w:rPr>
          <w:rFonts w:ascii="Arial" w:hAnsi="Arial" w:cs="Arial"/>
          <w:b/>
          <w:bCs/>
          <w:sz w:val="28"/>
        </w:rPr>
        <w:t>A</w:t>
      </w:r>
      <w:r w:rsidR="00670B47" w:rsidRPr="00670B47">
        <w:rPr>
          <w:rFonts w:ascii="Arial" w:hAnsi="Arial" w:cs="Arial"/>
          <w:b/>
          <w:bCs/>
          <w:sz w:val="28"/>
        </w:rPr>
        <w:t>ssist</w:t>
      </w:r>
      <w:r w:rsidR="00670B47">
        <w:rPr>
          <w:rFonts w:ascii="Arial" w:hAnsi="Arial" w:cs="Arial"/>
          <w:b/>
          <w:bCs/>
          <w:sz w:val="28"/>
        </w:rPr>
        <w:t>ing Cell Re-selection</w:t>
      </w:r>
    </w:p>
    <w:p w14:paraId="5EC547AA" w14:textId="77777777" w:rsidR="00681A2D" w:rsidRDefault="00681A2D" w:rsidP="00BD48CB"/>
    <w:p w14:paraId="6092FEDD" w14:textId="483526F8" w:rsidR="00681A2D" w:rsidRPr="00681A2D" w:rsidRDefault="00681A2D" w:rsidP="00681A2D">
      <w:pPr>
        <w:rPr>
          <w:rFonts w:ascii="Arial" w:hAnsi="Arial" w:cs="Arial"/>
          <w:lang w:val="en-US"/>
        </w:rPr>
      </w:pPr>
      <w:r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>
        <w:rPr>
          <w:rFonts w:ascii="Arial" w:hAnsi="Arial" w:cs="Arial"/>
        </w:rPr>
        <w:t xml:space="preserve"> of </w:t>
      </w:r>
      <w:r w:rsidRPr="00681A2D">
        <w:rPr>
          <w:rFonts w:ascii="Arial" w:hAnsi="Arial" w:cs="Arial"/>
          <w:lang w:val="en-US"/>
        </w:rPr>
        <w:t>the beams around the potential trajectory due to t</w:t>
      </w:r>
      <w:r>
        <w:rPr>
          <w:rFonts w:ascii="Arial" w:hAnsi="Arial" w:cs="Arial"/>
          <w:lang w:val="en-US"/>
        </w:rPr>
        <w:t>he satellite movement:</w:t>
      </w:r>
    </w:p>
    <w:p w14:paraId="024853EF" w14:textId="3D534394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next beam (first tier)</w:t>
      </w:r>
    </w:p>
    <w:p w14:paraId="2BC89DAA" w14:textId="4EFB6490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beam after next beam (second tier)</w:t>
      </w:r>
    </w:p>
    <w:p w14:paraId="4A55522F" w14:textId="1D4DC9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next beam (first tier)</w:t>
      </w:r>
    </w:p>
    <w:p w14:paraId="463EB43C" w14:textId="71D3258F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6E952F7F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6C4C02D6" w14:textId="3C88BD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beam after next beam (second tier)</w:t>
      </w:r>
    </w:p>
    <w:p w14:paraId="3B15B491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4ABCFD03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1F0D20A8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next beam (first tier)</w:t>
      </w:r>
    </w:p>
    <w:p w14:paraId="3C378982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beam after next beam (second tier)</w:t>
      </w:r>
    </w:p>
    <w:p w14:paraId="37096AAB" w14:textId="77777777" w:rsidR="00681A2D" w:rsidRDefault="00681A2D" w:rsidP="00681A2D">
      <w:pPr>
        <w:pStyle w:val="ListParagraph"/>
        <w:rPr>
          <w:rFonts w:ascii="Arial" w:eastAsia="Malgun Gothic" w:hAnsi="Arial" w:cs="Arial"/>
          <w:sz w:val="20"/>
          <w:szCs w:val="20"/>
        </w:rPr>
      </w:pPr>
    </w:p>
    <w:p w14:paraId="5A17B18B" w14:textId="70B36C0A" w:rsidR="00681A2D" w:rsidRDefault="00681A2D" w:rsidP="00681A2D">
      <w:pPr>
        <w:jc w:val="both"/>
        <w:rPr>
          <w:rFonts w:ascii="Arial" w:hAnsi="Arial" w:cs="Arial"/>
        </w:rPr>
      </w:pPr>
    </w:p>
    <w:p w14:paraId="5A030ED1" w14:textId="6867ECF8" w:rsidR="00681A2D" w:rsidRDefault="00681A2D" w:rsidP="00681A2D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75FAC8FF" wp14:editId="7EFD66A4">
            <wp:extent cx="3544633" cy="336232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41" cy="336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799FD" w14:textId="440559B4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r w:rsidRPr="00940DE4">
        <w:rPr>
          <w:b w:val="0"/>
          <w:color w:val="auto"/>
          <w:sz w:val="20"/>
        </w:rPr>
        <w:t xml:space="preserve">Figure </w:t>
      </w:r>
      <w:r w:rsidRPr="00940DE4">
        <w:rPr>
          <w:b w:val="0"/>
          <w:color w:val="auto"/>
          <w:sz w:val="20"/>
        </w:rPr>
        <w:t>2</w:t>
      </w:r>
      <w:r w:rsidRPr="00940DE4">
        <w:rPr>
          <w:b w:val="0"/>
          <w:color w:val="auto"/>
          <w:sz w:val="20"/>
        </w:rPr>
        <w:t xml:space="preserve">: </w:t>
      </w:r>
      <w:r w:rsidRPr="00940DE4">
        <w:rPr>
          <w:b w:val="0"/>
          <w:color w:val="auto"/>
          <w:sz w:val="20"/>
        </w:rPr>
        <w:t>Beam trajectory and next cell information</w:t>
      </w:r>
    </w:p>
    <w:p w14:paraId="0C9C43D6" w14:textId="77777777" w:rsidR="00940DE4" w:rsidRDefault="00940DE4" w:rsidP="00940DE4">
      <w:pPr>
        <w:jc w:val="both"/>
        <w:rPr>
          <w:rFonts w:ascii="Arial" w:hAnsi="Arial" w:cs="Arial"/>
        </w:rPr>
      </w:pPr>
    </w:p>
    <w:p w14:paraId="236C4B94" w14:textId="77777777" w:rsidR="00940DE4" w:rsidRPr="00681A2D" w:rsidRDefault="00940DE4" w:rsidP="00940D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 (see figure below)</w:t>
      </w:r>
      <w:r w:rsidRPr="00681A2D">
        <w:rPr>
          <w:rFonts w:ascii="Arial" w:hAnsi="Arial" w:cs="Arial"/>
        </w:rPr>
        <w:t>. The assistance information indicates the information of beam 2 and beam 7</w:t>
      </w:r>
      <w:r>
        <w:rPr>
          <w:rFonts w:ascii="Arial" w:hAnsi="Arial" w:cs="Arial"/>
        </w:rPr>
        <w:t>,</w:t>
      </w:r>
      <w:r w:rsidRPr="00681A2D">
        <w:rPr>
          <w:rFonts w:ascii="Arial" w:hAnsi="Arial" w:cs="Arial"/>
        </w:rPr>
        <w:t xml:space="preserve"> which are the candidates of next beam on 1st tier. </w:t>
      </w:r>
      <w:r>
        <w:rPr>
          <w:rFonts w:ascii="Arial" w:hAnsi="Arial" w:cs="Arial"/>
        </w:rPr>
        <w:t>It can a</w:t>
      </w:r>
      <w:r w:rsidRPr="00681A2D">
        <w:rPr>
          <w:rFonts w:ascii="Arial" w:hAnsi="Arial" w:cs="Arial"/>
        </w:rPr>
        <w:t>lso indicate the information of beam 3 and 11 which are the candidates of the beam after next beam on 2nd tier</w:t>
      </w:r>
      <w:r>
        <w:rPr>
          <w:rFonts w:ascii="Arial" w:hAnsi="Arial" w:cs="Arial"/>
        </w:rPr>
        <w:t xml:space="preserve">. </w:t>
      </w:r>
      <w:r w:rsidRPr="00681A2D">
        <w:rPr>
          <w:rFonts w:ascii="Arial" w:hAnsi="Arial" w:cs="Arial"/>
        </w:rPr>
        <w:t>Assuming UE knows its location and knows beam spot centre location, the UE in beam 6 may predict next beam is beam 7, then beam</w:t>
      </w:r>
      <w:r>
        <w:rPr>
          <w:rFonts w:ascii="Arial" w:hAnsi="Arial" w:cs="Arial"/>
        </w:rPr>
        <w:t xml:space="preserve"> 3. This</w:t>
      </w:r>
      <w:r w:rsidRPr="00681A2D">
        <w:rPr>
          <w:rFonts w:ascii="Arial" w:hAnsi="Arial" w:cs="Arial"/>
        </w:rPr>
        <w:t xml:space="preserve"> assistance information can be delivered through SIB</w:t>
      </w:r>
      <w:r>
        <w:rPr>
          <w:rFonts w:ascii="Arial" w:hAnsi="Arial" w:cs="Arial"/>
        </w:rPr>
        <w:t xml:space="preserve">. </w:t>
      </w:r>
    </w:p>
    <w:p w14:paraId="3077C859" w14:textId="31340028" w:rsidR="00940DE4" w:rsidRDefault="0036435B" w:rsidP="004A2EB4">
      <w:pPr>
        <w:jc w:val="both"/>
        <w:rPr>
          <w:rFonts w:ascii="Arial" w:eastAsia="MS Mincho" w:hAnsi="Arial"/>
          <w:b/>
        </w:rPr>
      </w:pPr>
      <w:r w:rsidRPr="0036435B">
        <w:rPr>
          <w:rFonts w:ascii="Arial" w:eastAsia="MS Mincho" w:hAnsi="Arial"/>
          <w:b/>
        </w:rPr>
        <w:t xml:space="preserve">Proposal-1: </w:t>
      </w:r>
      <w:r w:rsidR="00940DE4">
        <w:rPr>
          <w:rFonts w:ascii="Arial" w:eastAsia="MS Mincho" w:hAnsi="Arial"/>
          <w:b/>
        </w:rPr>
        <w:t xml:space="preserve">Ephemeris based </w:t>
      </w:r>
      <w:r w:rsidR="00940DE4" w:rsidRPr="00940DE4">
        <w:rPr>
          <w:rFonts w:ascii="Arial" w:eastAsia="MS Mincho" w:hAnsi="Arial"/>
          <w:b/>
        </w:rPr>
        <w:t>assistance information</w:t>
      </w:r>
      <w:r w:rsidR="00940DE4">
        <w:rPr>
          <w:rFonts w:ascii="Arial" w:eastAsia="MS Mincho" w:hAnsi="Arial"/>
          <w:b/>
        </w:rPr>
        <w:t xml:space="preserve">, including </w:t>
      </w:r>
      <w:r w:rsidR="00940DE4" w:rsidRPr="00940DE4">
        <w:rPr>
          <w:rFonts w:ascii="Arial" w:eastAsia="MS Mincho" w:hAnsi="Arial"/>
          <w:b/>
        </w:rPr>
        <w:t xml:space="preserve">physical cell Identity and the SSB configuration </w:t>
      </w:r>
      <w:r w:rsidR="00940DE4">
        <w:rPr>
          <w:rFonts w:ascii="Arial" w:eastAsia="MS Mincho" w:hAnsi="Arial"/>
          <w:b/>
        </w:rPr>
        <w:t>of the next cell(s) can be</w:t>
      </w:r>
      <w:r w:rsidR="00940DE4" w:rsidRPr="00940DE4">
        <w:rPr>
          <w:rFonts w:ascii="Arial" w:eastAsia="MS Mincho" w:hAnsi="Arial"/>
          <w:b/>
        </w:rPr>
        <w:t xml:space="preserve"> indicated in SIB for cell </w:t>
      </w:r>
      <w:r w:rsidR="00940DE4">
        <w:rPr>
          <w:rFonts w:ascii="Arial" w:eastAsia="MS Mincho" w:hAnsi="Arial"/>
          <w:b/>
        </w:rPr>
        <w:t>re-selection in NTN. UE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can use this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next cell</w:t>
      </w:r>
      <w:r w:rsidR="00940DE4" w:rsidRPr="00940DE4">
        <w:rPr>
          <w:rFonts w:ascii="Arial" w:eastAsia="MS Mincho" w:hAnsi="Arial"/>
          <w:b/>
        </w:rPr>
        <w:t xml:space="preserve"> information for faster cell re-selection in RRC idle state</w:t>
      </w:r>
      <w:r w:rsidR="00940DE4">
        <w:rPr>
          <w:rFonts w:ascii="Arial" w:eastAsia="MS Mincho" w:hAnsi="Arial"/>
          <w:b/>
        </w:rPr>
        <w:t>.</w:t>
      </w:r>
      <w:r w:rsidR="00940DE4" w:rsidRPr="00940DE4">
        <w:rPr>
          <w:rFonts w:ascii="Arial" w:eastAsia="MS Mincho" w:hAnsi="Arial"/>
          <w:b/>
        </w:rPr>
        <w:t xml:space="preserve"> </w:t>
      </w:r>
    </w:p>
    <w:p w14:paraId="1BBC8109" w14:textId="77777777" w:rsidR="00866282" w:rsidRDefault="00866282" w:rsidP="004A2EB4">
      <w:pPr>
        <w:jc w:val="both"/>
        <w:rPr>
          <w:rFonts w:ascii="Arial" w:eastAsia="MS Mincho" w:hAnsi="Arial"/>
        </w:rPr>
      </w:pP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19C7677F" w14:textId="5B4AE571" w:rsidR="00A80CE0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In this contribution we point how satellite ephemeris can assist cell re-selection in NTN.</w:t>
      </w:r>
    </w:p>
    <w:p w14:paraId="6350F910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346FD2EC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40FB8818" w14:textId="39059AF5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27166D0A" w14:textId="77777777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</w:p>
    <w:p w14:paraId="2261EFC7" w14:textId="168538AB" w:rsidR="00940DE4" w:rsidRDefault="00940DE4" w:rsidP="0055198C">
      <w:pPr>
        <w:spacing w:after="60"/>
        <w:jc w:val="both"/>
        <w:rPr>
          <w:rFonts w:ascii="Arial" w:eastAsia="MS Mincho" w:hAnsi="Arial"/>
          <w:b/>
          <w:szCs w:val="24"/>
        </w:rPr>
      </w:pPr>
      <w:r w:rsidRPr="0036435B">
        <w:rPr>
          <w:rFonts w:ascii="Arial" w:eastAsia="MS Mincho" w:hAnsi="Arial"/>
          <w:b/>
        </w:rPr>
        <w:t xml:space="preserve">Proposal-1: </w:t>
      </w:r>
      <w:r>
        <w:rPr>
          <w:rFonts w:ascii="Arial" w:eastAsia="MS Mincho" w:hAnsi="Arial"/>
          <w:b/>
        </w:rPr>
        <w:t xml:space="preserve">Ephemeris based </w:t>
      </w:r>
      <w:r w:rsidRPr="00940DE4">
        <w:rPr>
          <w:rFonts w:ascii="Arial" w:eastAsia="MS Mincho" w:hAnsi="Arial"/>
          <w:b/>
        </w:rPr>
        <w:t>assistance information</w:t>
      </w:r>
      <w:r>
        <w:rPr>
          <w:rFonts w:ascii="Arial" w:eastAsia="MS Mincho" w:hAnsi="Arial"/>
          <w:b/>
        </w:rPr>
        <w:t xml:space="preserve">, including </w:t>
      </w:r>
      <w:r w:rsidRPr="00940DE4">
        <w:rPr>
          <w:rFonts w:ascii="Arial" w:eastAsia="MS Mincho" w:hAnsi="Arial"/>
          <w:b/>
        </w:rPr>
        <w:t xml:space="preserve">physical cell Identity and the SSB configuration </w:t>
      </w:r>
      <w:r>
        <w:rPr>
          <w:rFonts w:ascii="Arial" w:eastAsia="MS Mincho" w:hAnsi="Arial"/>
          <w:b/>
        </w:rPr>
        <w:t>of the next cell(s) can be</w:t>
      </w:r>
      <w:r w:rsidRPr="00940DE4">
        <w:rPr>
          <w:rFonts w:ascii="Arial" w:eastAsia="MS Mincho" w:hAnsi="Arial"/>
          <w:b/>
        </w:rPr>
        <w:t xml:space="preserve"> indicated in SIB for cell </w:t>
      </w:r>
      <w:r>
        <w:rPr>
          <w:rFonts w:ascii="Arial" w:eastAsia="MS Mincho" w:hAnsi="Arial"/>
          <w:b/>
        </w:rPr>
        <w:t>re-selection in NTN. UE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next cell</w:t>
      </w:r>
      <w:r w:rsidRPr="00940DE4">
        <w:rPr>
          <w:rFonts w:ascii="Arial" w:eastAsia="MS Mincho" w:hAnsi="Arial"/>
          <w:b/>
        </w:rPr>
        <w:t xml:space="preserve"> information for faster cell re-selection in RRC idle state</w:t>
      </w:r>
      <w:r>
        <w:rPr>
          <w:rFonts w:ascii="Arial" w:eastAsia="MS Mincho" w:hAnsi="Arial"/>
          <w:b/>
        </w:rPr>
        <w:t>.</w:t>
      </w:r>
    </w:p>
    <w:p w14:paraId="4C9C66EC" w14:textId="77777777" w:rsidR="00B765AD" w:rsidRDefault="00B765AD" w:rsidP="00B765AD">
      <w:pPr>
        <w:spacing w:after="60"/>
        <w:rPr>
          <w:rFonts w:ascii="Arial" w:eastAsia="MS Mincho" w:hAnsi="Arial"/>
          <w:b/>
          <w:sz w:val="8"/>
          <w:szCs w:val="24"/>
        </w:rPr>
      </w:pPr>
    </w:p>
    <w:p w14:paraId="54159F23" w14:textId="14611DD1" w:rsidR="00EF622C" w:rsidRDefault="00910E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8B55B4A" w14:textId="77777777" w:rsidR="007517F0" w:rsidRDefault="007517F0" w:rsidP="007517F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bookmarkStart w:id="5" w:name="_Ref7104523"/>
      <w:bookmarkStart w:id="6" w:name="_Ref4159051"/>
      <w:bookmarkStart w:id="7" w:name="_Ref7643634"/>
      <w:r w:rsidRPr="00F125CD">
        <w:rPr>
          <w:rFonts w:ascii="Arial" w:hAnsi="Arial" w:cs="Arial"/>
          <w:sz w:val="20"/>
          <w:szCs w:val="20"/>
          <w:lang w:eastAsia="ko-KR"/>
        </w:rPr>
        <w:t>“</w:t>
      </w:r>
      <w:r w:rsidRPr="00940DE4">
        <w:rPr>
          <w:rFonts w:ascii="Arial" w:hAnsi="Arial" w:cs="Arial"/>
          <w:sz w:val="20"/>
          <w:szCs w:val="20"/>
          <w:lang w:eastAsia="ko-KR"/>
        </w:rPr>
        <w:t>Report on email discussion [106#74][NTN] Cell Selection &amp; reselection issues</w:t>
      </w:r>
      <w:r w:rsidRPr="00F125CD">
        <w:rPr>
          <w:rFonts w:ascii="Arial" w:hAnsi="Arial" w:cs="Arial"/>
          <w:sz w:val="20"/>
          <w:szCs w:val="20"/>
          <w:lang w:eastAsia="ko-KR"/>
        </w:rPr>
        <w:t>”, (</w:t>
      </w:r>
      <w:r>
        <w:rPr>
          <w:rFonts w:ascii="Arial" w:hAnsi="Arial" w:cs="Arial"/>
          <w:sz w:val="20"/>
          <w:szCs w:val="20"/>
          <w:lang w:eastAsia="ko-KR"/>
        </w:rPr>
        <w:t>LG Electronics Inc.</w:t>
      </w:r>
      <w:r w:rsidRPr="00F125CD">
        <w:rPr>
          <w:rFonts w:ascii="Arial" w:hAnsi="Arial" w:cs="Arial"/>
          <w:sz w:val="20"/>
          <w:szCs w:val="20"/>
          <w:lang w:eastAsia="ko-KR"/>
        </w:rPr>
        <w:t>)</w:t>
      </w:r>
      <w:bookmarkEnd w:id="7"/>
    </w:p>
    <w:p w14:paraId="0AEB6302" w14:textId="77777777" w:rsidR="007517F0" w:rsidRDefault="007517F0" w:rsidP="007517F0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1409AA43" w14:textId="27F66A4D" w:rsidR="00D30920" w:rsidRDefault="00D30920" w:rsidP="00CD055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r w:rsidRPr="00D30920">
        <w:rPr>
          <w:rFonts w:ascii="Arial" w:hAnsi="Arial" w:cs="Arial"/>
          <w:sz w:val="20"/>
          <w:szCs w:val="20"/>
          <w:lang w:eastAsia="ko-KR"/>
        </w:rPr>
        <w:t xml:space="preserve">3GPP TR 38.821, “Solutions for NR to support non-terrestrial networks”, </w:t>
      </w:r>
      <w:r>
        <w:rPr>
          <w:rFonts w:ascii="Arial" w:hAnsi="Arial" w:cs="Arial"/>
          <w:sz w:val="20"/>
          <w:szCs w:val="20"/>
          <w:lang w:eastAsia="ko-KR"/>
        </w:rPr>
        <w:t>Technical report, (</w:t>
      </w:r>
      <w:r w:rsidRPr="00D30920">
        <w:rPr>
          <w:rFonts w:ascii="Arial" w:hAnsi="Arial" w:cs="Arial"/>
          <w:sz w:val="20"/>
          <w:szCs w:val="20"/>
          <w:lang w:eastAsia="ko-KR"/>
        </w:rPr>
        <w:t>Release 16</w:t>
      </w:r>
      <w:r>
        <w:rPr>
          <w:rFonts w:ascii="Arial" w:hAnsi="Arial" w:cs="Arial"/>
          <w:sz w:val="20"/>
          <w:szCs w:val="20"/>
          <w:lang w:eastAsia="ko-KR"/>
        </w:rPr>
        <w:t>)</w:t>
      </w:r>
      <w:bookmarkEnd w:id="5"/>
    </w:p>
    <w:p w14:paraId="7D322752" w14:textId="77777777" w:rsidR="00940DE4" w:rsidRPr="00D30920" w:rsidRDefault="00940DE4" w:rsidP="00940DE4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3A3A3A89" w14:textId="77777777" w:rsidR="00940DE4" w:rsidRPr="00F125CD" w:rsidRDefault="00940DE4" w:rsidP="00940DE4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bookmarkStart w:id="8" w:name="_Ref7643559"/>
      <w:bookmarkEnd w:id="6"/>
      <w:r w:rsidRPr="00F125CD">
        <w:rPr>
          <w:rFonts w:ascii="Arial" w:hAnsi="Arial" w:cs="Arial"/>
          <w:sz w:val="20"/>
          <w:szCs w:val="20"/>
          <w:lang w:val="en-US"/>
        </w:rPr>
        <w:t>RP-181370, Thales,  Study on solutions evaluation for NR to support Non Terrestrial Network, SID, RAN#80, June 2018.</w:t>
      </w:r>
      <w:bookmarkEnd w:id="8"/>
    </w:p>
    <w:p w14:paraId="4D393DDF" w14:textId="037E22E0" w:rsidR="003D3512" w:rsidRDefault="003D3512" w:rsidP="00CF3106">
      <w:pPr>
        <w:pStyle w:val="Heading1"/>
        <w:pBdr>
          <w:top w:val="single" w:sz="12" w:space="0" w:color="auto"/>
        </w:pBdr>
        <w:rPr>
          <w:lang w:val="en-US" w:eastAsia="ko-KR"/>
        </w:rPr>
      </w:pPr>
    </w:p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18C9B" w14:textId="77777777" w:rsidR="00644560" w:rsidRDefault="00644560">
      <w:r>
        <w:separator/>
      </w:r>
    </w:p>
  </w:endnote>
  <w:endnote w:type="continuationSeparator" w:id="0">
    <w:p w14:paraId="16C5F2E4" w14:textId="77777777" w:rsidR="00644560" w:rsidRDefault="0064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6B459" w14:textId="77777777" w:rsidR="00644560" w:rsidRDefault="00644560">
      <w:r>
        <w:separator/>
      </w:r>
    </w:p>
  </w:footnote>
  <w:footnote w:type="continuationSeparator" w:id="0">
    <w:p w14:paraId="02C7901E" w14:textId="77777777" w:rsidR="00644560" w:rsidRDefault="0064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2"/>
  </w:num>
  <w:num w:numId="5">
    <w:abstractNumId w:val="2"/>
  </w:num>
  <w:num w:numId="6">
    <w:abstractNumId w:val="1"/>
  </w:num>
  <w:num w:numId="7">
    <w:abstractNumId w:val="8"/>
  </w:num>
  <w:num w:numId="8">
    <w:abstractNumId w:val="17"/>
  </w:num>
  <w:num w:numId="9">
    <w:abstractNumId w:val="4"/>
  </w:num>
  <w:num w:numId="10">
    <w:abstractNumId w:val="19"/>
  </w:num>
  <w:num w:numId="11">
    <w:abstractNumId w:val="20"/>
  </w:num>
  <w:num w:numId="12">
    <w:abstractNumId w:val="7"/>
  </w:num>
  <w:num w:numId="13">
    <w:abstractNumId w:val="16"/>
  </w:num>
  <w:num w:numId="14">
    <w:abstractNumId w:val="13"/>
  </w:num>
  <w:num w:numId="15">
    <w:abstractNumId w:val="5"/>
  </w:num>
  <w:num w:numId="16">
    <w:abstractNumId w:val="9"/>
  </w:num>
  <w:num w:numId="17">
    <w:abstractNumId w:val="11"/>
  </w:num>
  <w:num w:numId="18">
    <w:abstractNumId w:val="14"/>
  </w:num>
  <w:num w:numId="19">
    <w:abstractNumId w:val="21"/>
  </w:num>
  <w:num w:numId="20">
    <w:abstractNumId w:val="15"/>
  </w:num>
  <w:num w:numId="21">
    <w:abstractNumId w:val="18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D1A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560"/>
    <w:rsid w:val="00161122"/>
    <w:rsid w:val="00163241"/>
    <w:rsid w:val="00167588"/>
    <w:rsid w:val="00167FC4"/>
    <w:rsid w:val="00172F10"/>
    <w:rsid w:val="00173394"/>
    <w:rsid w:val="00176899"/>
    <w:rsid w:val="00176C99"/>
    <w:rsid w:val="00176D07"/>
    <w:rsid w:val="00182D11"/>
    <w:rsid w:val="00183903"/>
    <w:rsid w:val="00184D44"/>
    <w:rsid w:val="00184F44"/>
    <w:rsid w:val="00186027"/>
    <w:rsid w:val="001861C3"/>
    <w:rsid w:val="001912AE"/>
    <w:rsid w:val="00191FD3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303AA0"/>
    <w:rsid w:val="00304023"/>
    <w:rsid w:val="00307FD9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4C72"/>
    <w:rsid w:val="00424EC4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115C9"/>
    <w:rsid w:val="0051246D"/>
    <w:rsid w:val="00513D6A"/>
    <w:rsid w:val="00513EB4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3164"/>
    <w:rsid w:val="00534359"/>
    <w:rsid w:val="00534864"/>
    <w:rsid w:val="00537CEF"/>
    <w:rsid w:val="00537FCB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611C"/>
    <w:rsid w:val="006174BE"/>
    <w:rsid w:val="006202B1"/>
    <w:rsid w:val="00620C5D"/>
    <w:rsid w:val="006210F8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63B2"/>
    <w:rsid w:val="00647DE4"/>
    <w:rsid w:val="006522B8"/>
    <w:rsid w:val="00653807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81A2D"/>
    <w:rsid w:val="00681EE2"/>
    <w:rsid w:val="006823D5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E97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4A2A"/>
    <w:rsid w:val="00A877CF"/>
    <w:rsid w:val="00A90726"/>
    <w:rsid w:val="00A9073E"/>
    <w:rsid w:val="00A9163B"/>
    <w:rsid w:val="00A936CB"/>
    <w:rsid w:val="00A93A24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202"/>
    <w:rsid w:val="00B92E54"/>
    <w:rsid w:val="00B93513"/>
    <w:rsid w:val="00B94DDE"/>
    <w:rsid w:val="00B952A6"/>
    <w:rsid w:val="00B95866"/>
    <w:rsid w:val="00B9731A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7213"/>
    <w:rsid w:val="00D50252"/>
    <w:rsid w:val="00D50345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E5C"/>
    <w:rsid w:val="00DB2046"/>
    <w:rsid w:val="00DB2449"/>
    <w:rsid w:val="00DB2728"/>
    <w:rsid w:val="00DB27FC"/>
    <w:rsid w:val="00DB4104"/>
    <w:rsid w:val="00DB4ACD"/>
    <w:rsid w:val="00DB57F8"/>
    <w:rsid w:val="00DB65CC"/>
    <w:rsid w:val="00DB7B76"/>
    <w:rsid w:val="00DC2AD5"/>
    <w:rsid w:val="00DC6780"/>
    <w:rsid w:val="00DD07AA"/>
    <w:rsid w:val="00DD0BC9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686E"/>
    <w:rsid w:val="00DF7125"/>
    <w:rsid w:val="00E015DC"/>
    <w:rsid w:val="00E017C8"/>
    <w:rsid w:val="00E025D7"/>
    <w:rsid w:val="00E032E7"/>
    <w:rsid w:val="00E035DD"/>
    <w:rsid w:val="00E0454C"/>
    <w:rsid w:val="00E047B2"/>
    <w:rsid w:val="00E06808"/>
    <w:rsid w:val="00E07AF5"/>
    <w:rsid w:val="00E1053F"/>
    <w:rsid w:val="00E1058D"/>
    <w:rsid w:val="00E1127D"/>
    <w:rsid w:val="00E116B2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2466"/>
    <w:rsid w:val="00EC4F4D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4676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2019-08-06T23:27:00Z</dcterms:created>
  <dcterms:modified xsi:type="dcterms:W3CDTF">2019-08-15T01:51:00Z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-535290468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